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8FC6" w14:textId="77F0684A" w:rsidR="00824BC8" w:rsidRPr="00824BC8" w:rsidRDefault="00824BC8" w:rsidP="00760E1E">
      <w:pPr>
        <w:spacing w:after="0"/>
        <w:rPr>
          <w:rFonts w:ascii="Arial" w:hAnsi="Arial" w:cs="Arial"/>
          <w:b/>
          <w:bCs/>
        </w:rPr>
      </w:pPr>
      <w:r w:rsidRPr="00824BC8">
        <w:rPr>
          <w:rFonts w:ascii="Arial" w:hAnsi="Arial" w:cs="Arial"/>
          <w:b/>
          <w:bCs/>
        </w:rPr>
        <w:t>Dentistry Scientific Day Application</w:t>
      </w:r>
    </w:p>
    <w:p w14:paraId="47AA1665" w14:textId="2B59F8BC" w:rsidR="00824BC8" w:rsidRDefault="00824BC8" w:rsidP="00760E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Abstract Entry Guide</w:t>
      </w:r>
    </w:p>
    <w:p w14:paraId="0CAD40FF" w14:textId="2E9015D0" w:rsidR="00824BC8" w:rsidRPr="00824BC8" w:rsidRDefault="00824BC8" w:rsidP="00760E1E">
      <w:pPr>
        <w:spacing w:after="0"/>
        <w:rPr>
          <w:rFonts w:ascii="Arial" w:hAnsi="Arial" w:cs="Arial"/>
          <w:sz w:val="18"/>
          <w:szCs w:val="18"/>
        </w:rPr>
      </w:pPr>
      <w:r w:rsidRPr="00824BC8">
        <w:rPr>
          <w:rFonts w:ascii="Arial" w:hAnsi="Arial" w:cs="Arial"/>
          <w:sz w:val="18"/>
          <w:szCs w:val="18"/>
        </w:rPr>
        <w:t xml:space="preserve">Rev. </w:t>
      </w:r>
      <w:r w:rsidR="003E2B28">
        <w:rPr>
          <w:rFonts w:ascii="Arial" w:hAnsi="Arial" w:cs="Arial"/>
          <w:sz w:val="18"/>
          <w:szCs w:val="18"/>
        </w:rPr>
        <w:t>01/22/25</w:t>
      </w:r>
    </w:p>
    <w:p w14:paraId="6E75CEF4" w14:textId="77777777" w:rsidR="00824BC8" w:rsidRDefault="00824BC8" w:rsidP="00760E1E">
      <w:pPr>
        <w:spacing w:after="0"/>
        <w:rPr>
          <w:rFonts w:ascii="Arial" w:hAnsi="Arial" w:cs="Arial"/>
        </w:rPr>
      </w:pPr>
    </w:p>
    <w:p w14:paraId="3AEDF6D1" w14:textId="498C948B" w:rsidR="005C1175" w:rsidRDefault="004F7D71" w:rsidP="00760E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Login to the </w:t>
      </w:r>
      <w:r w:rsidR="001E48AB">
        <w:rPr>
          <w:rFonts w:ascii="Arial" w:hAnsi="Arial" w:cs="Arial"/>
        </w:rPr>
        <w:t xml:space="preserve">application at </w:t>
      </w:r>
      <w:hyperlink r:id="rId7" w:history="1">
        <w:r w:rsidR="000D09DB" w:rsidRPr="009C183D">
          <w:rPr>
            <w:rStyle w:val="Hyperlink"/>
            <w:rFonts w:ascii="Arial" w:hAnsi="Arial" w:cs="Arial"/>
          </w:rPr>
          <w:t>https://apps.ouhsc.edu/scientificday</w:t>
        </w:r>
      </w:hyperlink>
    </w:p>
    <w:p w14:paraId="15F6D5A7" w14:textId="77777777" w:rsidR="001E48AB" w:rsidRDefault="001E48AB" w:rsidP="00760E1E">
      <w:pPr>
        <w:spacing w:after="0"/>
        <w:rPr>
          <w:rFonts w:ascii="Arial" w:hAnsi="Arial" w:cs="Arial"/>
        </w:rPr>
      </w:pPr>
    </w:p>
    <w:p w14:paraId="79D55C0E" w14:textId="602C9263" w:rsidR="001E48AB" w:rsidRDefault="004F7D71" w:rsidP="00760E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Choose </w:t>
      </w:r>
      <w:r w:rsidRPr="00497C37">
        <w:rPr>
          <w:rFonts w:ascii="Arial" w:hAnsi="Arial" w:cs="Arial"/>
          <w:b/>
          <w:bCs/>
          <w:i/>
          <w:iCs/>
        </w:rPr>
        <w:t>Mentors</w:t>
      </w:r>
      <w:r>
        <w:rPr>
          <w:rFonts w:ascii="Arial" w:hAnsi="Arial" w:cs="Arial"/>
        </w:rPr>
        <w:t xml:space="preserve"> from the module pane</w:t>
      </w:r>
      <w:r w:rsidR="001544A2">
        <w:rPr>
          <w:rFonts w:ascii="Arial" w:hAnsi="Arial" w:cs="Arial"/>
        </w:rPr>
        <w:t>.  Th</w:t>
      </w:r>
      <w:r w:rsidR="00497C37">
        <w:rPr>
          <w:rFonts w:ascii="Arial" w:hAnsi="Arial" w:cs="Arial"/>
        </w:rPr>
        <w:t>is m</w:t>
      </w:r>
      <w:r w:rsidR="001544A2">
        <w:rPr>
          <w:rFonts w:ascii="Arial" w:hAnsi="Arial" w:cs="Arial"/>
        </w:rPr>
        <w:t xml:space="preserve">odule is available to all College of Dentistry faculty.  If </w:t>
      </w:r>
      <w:r w:rsidR="00824BC8">
        <w:rPr>
          <w:rFonts w:ascii="Arial" w:hAnsi="Arial" w:cs="Arial"/>
        </w:rPr>
        <w:t xml:space="preserve">a project’s </w:t>
      </w:r>
      <w:r w:rsidR="001544A2">
        <w:rPr>
          <w:rFonts w:ascii="Arial" w:hAnsi="Arial" w:cs="Arial"/>
        </w:rPr>
        <w:t xml:space="preserve">primary mentor is not a College of Dentistry faculty member, the presenter’s </w:t>
      </w:r>
      <w:r w:rsidR="00824BC8">
        <w:rPr>
          <w:rFonts w:ascii="Arial" w:hAnsi="Arial" w:cs="Arial"/>
        </w:rPr>
        <w:t>program director will be responsible for enter</w:t>
      </w:r>
      <w:r w:rsidR="00DF02EF">
        <w:rPr>
          <w:rFonts w:ascii="Arial" w:hAnsi="Arial" w:cs="Arial"/>
        </w:rPr>
        <w:t xml:space="preserve">ing </w:t>
      </w:r>
      <w:r w:rsidR="00824BC8">
        <w:rPr>
          <w:rFonts w:ascii="Arial" w:hAnsi="Arial" w:cs="Arial"/>
        </w:rPr>
        <w:t>the abstract and complet</w:t>
      </w:r>
      <w:r w:rsidR="00DF02EF">
        <w:rPr>
          <w:rFonts w:ascii="Arial" w:hAnsi="Arial" w:cs="Arial"/>
        </w:rPr>
        <w:t xml:space="preserve">ing </w:t>
      </w:r>
      <w:r w:rsidR="00824BC8">
        <w:rPr>
          <w:rFonts w:ascii="Arial" w:hAnsi="Arial" w:cs="Arial"/>
        </w:rPr>
        <w:t>related tasks.</w:t>
      </w:r>
    </w:p>
    <w:p w14:paraId="099EE3D2" w14:textId="1122BA8E" w:rsidR="004F7D71" w:rsidRDefault="00497C37" w:rsidP="00760E1E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5B8185" wp14:editId="03843296">
            <wp:extent cx="5113065" cy="1200150"/>
            <wp:effectExtent l="0" t="0" r="0" b="0"/>
            <wp:docPr id="1994494663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4663" name="Picture 1" descr="A close-up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822" cy="120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21770" w14:textId="77777777" w:rsidR="00BB7068" w:rsidRDefault="00BB7068" w:rsidP="00760E1E">
      <w:pPr>
        <w:spacing w:after="0"/>
        <w:rPr>
          <w:rFonts w:ascii="Arial" w:hAnsi="Arial" w:cs="Arial"/>
        </w:rPr>
      </w:pPr>
    </w:p>
    <w:p w14:paraId="12A269E8" w14:textId="3B6FECD6" w:rsidR="004F7D71" w:rsidRDefault="004F7D71" w:rsidP="00760E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257BC9">
        <w:rPr>
          <w:rFonts w:ascii="Arial" w:hAnsi="Arial" w:cs="Arial"/>
          <w:b/>
          <w:bCs/>
        </w:rPr>
        <w:t>Your Abstracts</w:t>
      </w:r>
      <w:r>
        <w:rPr>
          <w:rFonts w:ascii="Arial" w:hAnsi="Arial" w:cs="Arial"/>
        </w:rPr>
        <w:t xml:space="preserve"> page displays any abstracts you have previously entered.  </w:t>
      </w:r>
      <w:r w:rsidR="001544A2">
        <w:rPr>
          <w:rFonts w:ascii="Arial" w:hAnsi="Arial" w:cs="Arial"/>
        </w:rPr>
        <w:t xml:space="preserve">Do not enter the abstract if you </w:t>
      </w:r>
      <w:r w:rsidR="00DF02EF">
        <w:rPr>
          <w:rFonts w:ascii="Arial" w:hAnsi="Arial" w:cs="Arial"/>
        </w:rPr>
        <w:t xml:space="preserve">are not the mentor or program director responsible </w:t>
      </w:r>
      <w:r w:rsidR="001544A2">
        <w:rPr>
          <w:rFonts w:ascii="Arial" w:hAnsi="Arial" w:cs="Arial"/>
        </w:rPr>
        <w:t xml:space="preserve">for poster printing (scheduling, submitting the PowerPoint file, reviewing and approving the printed job, etc.).  These </w:t>
      </w:r>
      <w:r w:rsidR="0013464D">
        <w:rPr>
          <w:rFonts w:ascii="Arial" w:hAnsi="Arial" w:cs="Arial"/>
        </w:rPr>
        <w:t xml:space="preserve">application </w:t>
      </w:r>
      <w:r w:rsidR="001544A2">
        <w:rPr>
          <w:rFonts w:ascii="Arial" w:hAnsi="Arial" w:cs="Arial"/>
        </w:rPr>
        <w:t xml:space="preserve">actions are limited to the </w:t>
      </w:r>
      <w:r w:rsidR="00257BC9">
        <w:rPr>
          <w:rFonts w:ascii="Arial" w:hAnsi="Arial" w:cs="Arial"/>
        </w:rPr>
        <w:t xml:space="preserve">individual </w:t>
      </w:r>
      <w:r w:rsidR="00DF02EF">
        <w:rPr>
          <w:rFonts w:ascii="Arial" w:hAnsi="Arial" w:cs="Arial"/>
        </w:rPr>
        <w:t>that s</w:t>
      </w:r>
      <w:r w:rsidR="001544A2">
        <w:rPr>
          <w:rFonts w:ascii="Arial" w:hAnsi="Arial" w:cs="Arial"/>
        </w:rPr>
        <w:t>ubmitted the abstract.</w:t>
      </w:r>
    </w:p>
    <w:p w14:paraId="0A862CD3" w14:textId="77777777" w:rsidR="004F7D71" w:rsidRDefault="004F7D71" w:rsidP="00760E1E">
      <w:pPr>
        <w:spacing w:after="0"/>
        <w:rPr>
          <w:rFonts w:ascii="Arial" w:hAnsi="Arial" w:cs="Arial"/>
        </w:rPr>
      </w:pPr>
    </w:p>
    <w:p w14:paraId="342C19A9" w14:textId="28A0480E" w:rsidR="004F7D71" w:rsidRDefault="004F7D71" w:rsidP="00760E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Click the </w:t>
      </w:r>
      <w:r w:rsidRPr="0013464D">
        <w:rPr>
          <w:rFonts w:ascii="Arial" w:hAnsi="Arial" w:cs="Arial"/>
          <w:i/>
          <w:iCs/>
        </w:rPr>
        <w:t>New Abstract</w:t>
      </w:r>
      <w:r>
        <w:rPr>
          <w:rFonts w:ascii="Arial" w:hAnsi="Arial" w:cs="Arial"/>
        </w:rPr>
        <w:t xml:space="preserve"> button to enter a new abstract:</w:t>
      </w:r>
    </w:p>
    <w:p w14:paraId="569F81DC" w14:textId="5FB402EA" w:rsidR="004F7D71" w:rsidRDefault="00497C37" w:rsidP="00760E1E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7E0A2C0" wp14:editId="041E0A04">
            <wp:extent cx="6332210" cy="1590675"/>
            <wp:effectExtent l="0" t="0" r="0" b="0"/>
            <wp:docPr id="3729425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4255" name="Picture 1" descr="A screen 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5059" cy="159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91E29" w14:textId="77777777" w:rsidR="004F7D71" w:rsidRDefault="004F7D71" w:rsidP="00760E1E">
      <w:pPr>
        <w:spacing w:after="0"/>
        <w:rPr>
          <w:rFonts w:ascii="Arial" w:hAnsi="Arial" w:cs="Arial"/>
        </w:rPr>
      </w:pPr>
    </w:p>
    <w:p w14:paraId="50EE3434" w14:textId="5DB0D023" w:rsidR="004F7D71" w:rsidRDefault="004F7D71" w:rsidP="004F7D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will be prompted to acknowledge </w:t>
      </w:r>
      <w:r w:rsidR="00824BC8">
        <w:rPr>
          <w:rFonts w:ascii="Arial" w:hAnsi="Arial" w:cs="Arial"/>
        </w:rPr>
        <w:t xml:space="preserve">important </w:t>
      </w:r>
      <w:r>
        <w:rPr>
          <w:rFonts w:ascii="Arial" w:hAnsi="Arial" w:cs="Arial"/>
        </w:rPr>
        <w:t xml:space="preserve">requirements before proceeding to the </w:t>
      </w:r>
      <w:r w:rsidR="001544A2" w:rsidRPr="00257BC9">
        <w:rPr>
          <w:rFonts w:ascii="Arial" w:hAnsi="Arial" w:cs="Arial"/>
          <w:b/>
          <w:bCs/>
        </w:rPr>
        <w:t>Submit Abstract</w:t>
      </w:r>
      <w:r w:rsidR="001544A2">
        <w:rPr>
          <w:rFonts w:ascii="Arial" w:hAnsi="Arial" w:cs="Arial"/>
        </w:rPr>
        <w:t xml:space="preserve"> </w:t>
      </w:r>
      <w:r w:rsidR="00824BC8">
        <w:rPr>
          <w:rFonts w:ascii="Arial" w:hAnsi="Arial" w:cs="Arial"/>
        </w:rPr>
        <w:t>page</w:t>
      </w:r>
      <w:r>
        <w:rPr>
          <w:rFonts w:ascii="Arial" w:hAnsi="Arial" w:cs="Arial"/>
        </w:rPr>
        <w:t>:</w:t>
      </w:r>
    </w:p>
    <w:p w14:paraId="16302AFF" w14:textId="24BA0E59" w:rsidR="004F7D71" w:rsidRDefault="004F7D71" w:rsidP="00760E1E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C53E15" wp14:editId="03949B09">
            <wp:extent cx="4006630" cy="2121031"/>
            <wp:effectExtent l="0" t="0" r="0" b="0"/>
            <wp:docPr id="16171677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6779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467" cy="213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4A64" w14:textId="77777777" w:rsidR="004F7D71" w:rsidRDefault="004F7D71" w:rsidP="00760E1E">
      <w:pPr>
        <w:spacing w:after="0"/>
        <w:rPr>
          <w:rFonts w:ascii="Arial" w:hAnsi="Arial" w:cs="Arial"/>
        </w:rPr>
      </w:pPr>
    </w:p>
    <w:p w14:paraId="033E5B58" w14:textId="3F493082" w:rsidR="00497C37" w:rsidRPr="00497C37" w:rsidRDefault="00824BC8" w:rsidP="00760E1E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lastRenderedPageBreak/>
        <w:t>The Submit Abstract page is comprised of five sections</w:t>
      </w:r>
      <w:r w:rsidR="007C33C0">
        <w:rPr>
          <w:rFonts w:ascii="Arial" w:hAnsi="Arial" w:cs="Arial"/>
        </w:rPr>
        <w:t xml:space="preserve">.  </w:t>
      </w:r>
      <w:r w:rsidR="007C33C0">
        <w:rPr>
          <w:rFonts w:ascii="Arial" w:hAnsi="Arial" w:cs="Arial"/>
          <w:b/>
          <w:bCs/>
          <w:i/>
          <w:iCs/>
        </w:rPr>
        <w:t>**</w:t>
      </w:r>
      <w:r w:rsidR="00497C37" w:rsidRPr="00497C37">
        <w:rPr>
          <w:rFonts w:ascii="Arial" w:hAnsi="Arial" w:cs="Arial"/>
          <w:b/>
          <w:bCs/>
          <w:i/>
          <w:iCs/>
        </w:rPr>
        <w:t>Your web browser may offer auto-fill options based on previously entered abstracts.  Please do not use browser auto-fill information on any Scientific Day application data entry**</w:t>
      </w:r>
    </w:p>
    <w:p w14:paraId="42B56F9C" w14:textId="77777777" w:rsidR="00497C37" w:rsidRDefault="00497C37" w:rsidP="00760E1E">
      <w:pPr>
        <w:spacing w:after="0"/>
        <w:rPr>
          <w:rFonts w:ascii="Arial" w:hAnsi="Arial" w:cs="Arial"/>
        </w:rPr>
      </w:pPr>
    </w:p>
    <w:p w14:paraId="76EDA839" w14:textId="5EE037C1" w:rsidR="004F7D71" w:rsidRDefault="001544A2" w:rsidP="00760E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Presenter Information</w:t>
      </w:r>
    </w:p>
    <w:p w14:paraId="2EC10D27" w14:textId="0634E64A" w:rsidR="001544A2" w:rsidRDefault="007C33C0" w:rsidP="001544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Presenters </w:t>
      </w:r>
      <w:r w:rsidR="001544A2">
        <w:rPr>
          <w:rFonts w:ascii="Arial" w:hAnsi="Arial" w:cs="Arial"/>
        </w:rPr>
        <w:t xml:space="preserve">will be listed on all Scientific Day materials in the order in which they are entered on the </w:t>
      </w:r>
      <w:r w:rsidR="001544A2" w:rsidRPr="00257BC9">
        <w:rPr>
          <w:rFonts w:ascii="Arial" w:hAnsi="Arial" w:cs="Arial"/>
          <w:b/>
          <w:bCs/>
        </w:rPr>
        <w:t>Submit Abstract</w:t>
      </w:r>
      <w:r w:rsidR="001544A2">
        <w:rPr>
          <w:rFonts w:ascii="Arial" w:hAnsi="Arial" w:cs="Arial"/>
        </w:rPr>
        <w:t xml:space="preserve"> </w:t>
      </w:r>
      <w:r w:rsidR="00497C37">
        <w:rPr>
          <w:rFonts w:ascii="Arial" w:hAnsi="Arial" w:cs="Arial"/>
        </w:rPr>
        <w:t>page</w:t>
      </w:r>
      <w:r w:rsidR="001544A2">
        <w:rPr>
          <w:rFonts w:ascii="Arial" w:hAnsi="Arial" w:cs="Arial"/>
        </w:rPr>
        <w:t>.</w:t>
      </w:r>
      <w:r w:rsidR="00257BC9">
        <w:rPr>
          <w:rFonts w:ascii="Arial" w:hAnsi="Arial" w:cs="Arial"/>
        </w:rPr>
        <w:t xml:space="preserve">  </w:t>
      </w:r>
    </w:p>
    <w:p w14:paraId="3FDA0CD9" w14:textId="36735CDB" w:rsidR="001544A2" w:rsidRDefault="001544A2" w:rsidP="001544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Required fields are outlined in red</w:t>
      </w:r>
      <w:r w:rsidR="00257BC9">
        <w:rPr>
          <w:rFonts w:ascii="Arial" w:hAnsi="Arial" w:cs="Arial"/>
        </w:rPr>
        <w:t>.</w:t>
      </w:r>
    </w:p>
    <w:p w14:paraId="71EC8799" w14:textId="299C6B16" w:rsidR="001544A2" w:rsidRDefault="001544A2" w:rsidP="001544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Double-check your information entry, including name spelling, before moving to the next section.</w:t>
      </w:r>
    </w:p>
    <w:p w14:paraId="4E775228" w14:textId="77777777" w:rsidR="001544A2" w:rsidRDefault="001544A2" w:rsidP="001544A2">
      <w:pPr>
        <w:spacing w:after="0"/>
        <w:rPr>
          <w:rFonts w:ascii="Arial" w:hAnsi="Arial" w:cs="Arial"/>
        </w:rPr>
      </w:pPr>
    </w:p>
    <w:p w14:paraId="23B352A9" w14:textId="72C5F394" w:rsidR="001544A2" w:rsidRDefault="001544A2" w:rsidP="001544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Submitter/Mentor Information</w:t>
      </w:r>
    </w:p>
    <w:p w14:paraId="5433B9F2" w14:textId="4429AE2C" w:rsidR="001544A2" w:rsidRDefault="00824BC8" w:rsidP="001544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Cell phone numbers will be used, if necessary, by Research and IT staff for time-sensitive communication</w:t>
      </w:r>
      <w:r w:rsidR="00257BC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64B07E46" w14:textId="1E0917C5" w:rsidR="009740AD" w:rsidRDefault="009740AD" w:rsidP="001544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are </w:t>
      </w:r>
      <w:r w:rsidR="00257BC9">
        <w:rPr>
          <w:rFonts w:ascii="Arial" w:hAnsi="Arial" w:cs="Arial"/>
        </w:rPr>
        <w:t xml:space="preserve">a program director and not a mentor on the abstract, </w:t>
      </w:r>
      <w:r>
        <w:rPr>
          <w:rFonts w:ascii="Arial" w:hAnsi="Arial" w:cs="Arial"/>
        </w:rPr>
        <w:t>be sure to click “No” at the question “</w:t>
      </w:r>
      <w:r w:rsidRPr="00257BC9">
        <w:rPr>
          <w:rFonts w:ascii="Arial" w:hAnsi="Arial" w:cs="Arial"/>
          <w:i/>
          <w:iCs/>
        </w:rPr>
        <w:t>Are you a mentor for this study?</w:t>
      </w:r>
      <w:r>
        <w:rPr>
          <w:rFonts w:ascii="Arial" w:hAnsi="Arial" w:cs="Arial"/>
        </w:rPr>
        <w:t>”</w:t>
      </w:r>
    </w:p>
    <w:p w14:paraId="3ED2C6BA" w14:textId="3DC9D2E4" w:rsidR="00824BC8" w:rsidRDefault="00257BC9" w:rsidP="001544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Mentors </w:t>
      </w:r>
      <w:r w:rsidR="00824BC8">
        <w:rPr>
          <w:rFonts w:ascii="Arial" w:hAnsi="Arial" w:cs="Arial"/>
        </w:rPr>
        <w:t>will be listed on all Scientific Day materials in the order in which they are entered</w:t>
      </w:r>
      <w:r>
        <w:rPr>
          <w:rFonts w:ascii="Arial" w:hAnsi="Arial" w:cs="Arial"/>
        </w:rPr>
        <w:t xml:space="preserve"> on the </w:t>
      </w:r>
      <w:r w:rsidRPr="00257BC9">
        <w:rPr>
          <w:rFonts w:ascii="Arial" w:hAnsi="Arial" w:cs="Arial"/>
          <w:b/>
          <w:bCs/>
        </w:rPr>
        <w:t>Submit Abstract</w:t>
      </w:r>
      <w:r>
        <w:rPr>
          <w:rFonts w:ascii="Arial" w:hAnsi="Arial" w:cs="Arial"/>
        </w:rPr>
        <w:t xml:space="preserve"> page</w:t>
      </w:r>
      <w:r w:rsidR="00824BC8">
        <w:rPr>
          <w:rFonts w:ascii="Arial" w:hAnsi="Arial" w:cs="Arial"/>
        </w:rPr>
        <w:t>.</w:t>
      </w:r>
    </w:p>
    <w:p w14:paraId="39EC7F12" w14:textId="5BAD9FA3" w:rsidR="008537B2" w:rsidRDefault="00257BC9" w:rsidP="001544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Pr="00257BC9">
        <w:rPr>
          <w:rFonts w:ascii="Arial" w:hAnsi="Arial" w:cs="Arial"/>
          <w:i/>
          <w:iCs/>
        </w:rPr>
        <w:t>Select a Mentor</w:t>
      </w:r>
      <w:r>
        <w:rPr>
          <w:rFonts w:ascii="Arial" w:hAnsi="Arial" w:cs="Arial"/>
        </w:rPr>
        <w:t xml:space="preserve"> field, b</w:t>
      </w:r>
      <w:r w:rsidR="008537B2">
        <w:rPr>
          <w:rFonts w:ascii="Arial" w:hAnsi="Arial" w:cs="Arial"/>
        </w:rPr>
        <w:t>egin typing the mentor’s last name.  If the mentor</w:t>
      </w:r>
      <w:r>
        <w:rPr>
          <w:rFonts w:ascii="Arial" w:hAnsi="Arial" w:cs="Arial"/>
        </w:rPr>
        <w:t xml:space="preserve"> has </w:t>
      </w:r>
      <w:r w:rsidR="008537B2">
        <w:rPr>
          <w:rFonts w:ascii="Arial" w:hAnsi="Arial" w:cs="Arial"/>
        </w:rPr>
        <w:t>already been entered in the current year’s abstract cycle, choose the name from the list to reduce data entry time</w:t>
      </w:r>
      <w:r>
        <w:rPr>
          <w:rFonts w:ascii="Arial" w:hAnsi="Arial" w:cs="Arial"/>
        </w:rPr>
        <w:t>.</w:t>
      </w:r>
    </w:p>
    <w:p w14:paraId="6CA09367" w14:textId="16B377B7" w:rsidR="008537B2" w:rsidRDefault="008537B2" w:rsidP="008537B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the mentor is not in the list, select </w:t>
      </w:r>
      <w:r w:rsidR="00BB3A4A" w:rsidRPr="00257BC9">
        <w:rPr>
          <w:rFonts w:ascii="Arial" w:hAnsi="Arial" w:cs="Arial"/>
          <w:i/>
          <w:iCs/>
        </w:rPr>
        <w:t>Add New</w:t>
      </w:r>
      <w:r>
        <w:rPr>
          <w:rFonts w:ascii="Arial" w:hAnsi="Arial" w:cs="Arial"/>
        </w:rPr>
        <w:t xml:space="preserve"> </w:t>
      </w:r>
      <w:r w:rsidR="00BB3A4A">
        <w:rPr>
          <w:rFonts w:ascii="Arial" w:hAnsi="Arial" w:cs="Arial"/>
        </w:rPr>
        <w:t>from the bottom of the list</w:t>
      </w:r>
    </w:p>
    <w:p w14:paraId="6BA59D8C" w14:textId="7F53E9D4" w:rsidR="00BB3A4A" w:rsidRDefault="00BB3A4A" w:rsidP="00BB3A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OU College of Dentistry has been defaulted into the </w:t>
      </w:r>
      <w:r w:rsidRPr="00257BC9">
        <w:rPr>
          <w:rFonts w:ascii="Arial" w:hAnsi="Arial" w:cs="Arial"/>
          <w:i/>
          <w:iCs/>
        </w:rPr>
        <w:t>Mentor Institution</w:t>
      </w:r>
      <w:r>
        <w:rPr>
          <w:rFonts w:ascii="Arial" w:hAnsi="Arial" w:cs="Arial"/>
        </w:rPr>
        <w:t xml:space="preserve"> field.  </w:t>
      </w:r>
      <w:r w:rsidR="00257B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elect this text and overwrite it if </w:t>
      </w:r>
      <w:r w:rsidR="00257BC9">
        <w:rPr>
          <w:rFonts w:ascii="Arial" w:hAnsi="Arial" w:cs="Arial"/>
        </w:rPr>
        <w:t xml:space="preserve">the mentor is at </w:t>
      </w:r>
      <w:r>
        <w:rPr>
          <w:rFonts w:ascii="Arial" w:hAnsi="Arial" w:cs="Arial"/>
        </w:rPr>
        <w:t>another institution.</w:t>
      </w:r>
    </w:p>
    <w:p w14:paraId="34EED6E6" w14:textId="68C572EE" w:rsidR="006749D6" w:rsidRDefault="006749D6" w:rsidP="006749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Double-check your information entry, including name spelling, before moving to the next section.</w:t>
      </w:r>
    </w:p>
    <w:p w14:paraId="5B3B361B" w14:textId="77777777" w:rsidR="008537B2" w:rsidRDefault="008537B2" w:rsidP="000344B4">
      <w:pPr>
        <w:spacing w:after="0"/>
        <w:rPr>
          <w:rFonts w:ascii="Arial" w:hAnsi="Arial" w:cs="Arial"/>
        </w:rPr>
      </w:pPr>
    </w:p>
    <w:p w14:paraId="0628A4D3" w14:textId="72DEC709" w:rsidR="000344B4" w:rsidRDefault="000344B4" w:rsidP="000344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Presentation Details</w:t>
      </w:r>
    </w:p>
    <w:p w14:paraId="3B7E09AB" w14:textId="3D71DE4D" w:rsidR="00257BC9" w:rsidRDefault="000344B4" w:rsidP="000344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57BC9">
        <w:rPr>
          <w:rFonts w:ascii="Arial" w:hAnsi="Arial" w:cs="Arial"/>
          <w:i/>
          <w:iCs/>
        </w:rPr>
        <w:t>Poster Title</w:t>
      </w:r>
      <w:r>
        <w:rPr>
          <w:rFonts w:ascii="Arial" w:hAnsi="Arial" w:cs="Arial"/>
        </w:rPr>
        <w:t xml:space="preserve"> </w:t>
      </w:r>
      <w:r w:rsidR="00AD2EC7">
        <w:rPr>
          <w:rFonts w:ascii="Arial" w:hAnsi="Arial" w:cs="Arial"/>
        </w:rPr>
        <w:t xml:space="preserve">should be entered in sentence case.  It </w:t>
      </w:r>
      <w:r>
        <w:rPr>
          <w:rFonts w:ascii="Arial" w:hAnsi="Arial" w:cs="Arial"/>
        </w:rPr>
        <w:t xml:space="preserve">is limited to a maximum of </w:t>
      </w:r>
      <w:r w:rsidR="00257BC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words </w:t>
      </w:r>
      <w:r w:rsidR="00257BC9">
        <w:rPr>
          <w:rFonts w:ascii="Arial" w:hAnsi="Arial" w:cs="Arial"/>
        </w:rPr>
        <w:t xml:space="preserve">including </w:t>
      </w:r>
      <w:r>
        <w:rPr>
          <w:rFonts w:ascii="Arial" w:hAnsi="Arial" w:cs="Arial"/>
        </w:rPr>
        <w:t xml:space="preserve">no more than 250 characters.  </w:t>
      </w:r>
    </w:p>
    <w:p w14:paraId="5C4A8884" w14:textId="3A92A166" w:rsidR="000344B4" w:rsidRDefault="000344B4" w:rsidP="000344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257BC9">
        <w:rPr>
          <w:rFonts w:ascii="Arial" w:hAnsi="Arial" w:cs="Arial"/>
          <w:i/>
          <w:iCs/>
        </w:rPr>
        <w:t>Poster Abstract</w:t>
      </w:r>
      <w:r>
        <w:rPr>
          <w:rFonts w:ascii="Arial" w:hAnsi="Arial" w:cs="Arial"/>
        </w:rPr>
        <w:t xml:space="preserve"> </w:t>
      </w:r>
      <w:r w:rsidR="007C33C0">
        <w:rPr>
          <w:rFonts w:ascii="Arial" w:hAnsi="Arial" w:cs="Arial"/>
        </w:rPr>
        <w:t xml:space="preserve">text box </w:t>
      </w:r>
      <w:r>
        <w:rPr>
          <w:rFonts w:ascii="Arial" w:hAnsi="Arial" w:cs="Arial"/>
        </w:rPr>
        <w:t xml:space="preserve">is limited to a maximum of 300 words.  </w:t>
      </w:r>
      <w:r w:rsidR="00257BC9">
        <w:rPr>
          <w:rFonts w:ascii="Arial" w:hAnsi="Arial" w:cs="Arial"/>
        </w:rPr>
        <w:t xml:space="preserve">There is a </w:t>
      </w:r>
      <w:r w:rsidR="00BB3A4A">
        <w:rPr>
          <w:rFonts w:ascii="Arial" w:hAnsi="Arial" w:cs="Arial"/>
        </w:rPr>
        <w:t>word and character count in the lower right corner of the box.</w:t>
      </w:r>
    </w:p>
    <w:p w14:paraId="034F1F01" w14:textId="1C5258FD" w:rsidR="00AD2EC7" w:rsidRDefault="00AD2EC7" w:rsidP="007C33C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Font and font size must not be changed.</w:t>
      </w:r>
    </w:p>
    <w:p w14:paraId="70D09CF6" w14:textId="546A0BAF" w:rsidR="00AB415C" w:rsidRDefault="00815AF2" w:rsidP="007C33C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Default </w:t>
      </w:r>
      <w:r w:rsidR="000344B4">
        <w:rPr>
          <w:rFonts w:ascii="Arial" w:hAnsi="Arial" w:cs="Arial"/>
        </w:rPr>
        <w:t xml:space="preserve">section headers count toward the 300-word limit.  These can be changed, removed or repositioned </w:t>
      </w:r>
      <w:r w:rsidR="00AB415C">
        <w:rPr>
          <w:rFonts w:ascii="Arial" w:hAnsi="Arial" w:cs="Arial"/>
        </w:rPr>
        <w:t xml:space="preserve">as needed.  </w:t>
      </w:r>
    </w:p>
    <w:p w14:paraId="6A75BEB6" w14:textId="24247BB3" w:rsidR="00AB415C" w:rsidRDefault="00AB415C" w:rsidP="007C33C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can copy and paste into the text box from Word</w:t>
      </w:r>
      <w:r w:rsidR="00815AF2">
        <w:rPr>
          <w:rFonts w:ascii="Arial" w:hAnsi="Arial" w:cs="Arial"/>
        </w:rPr>
        <w:t>.</w:t>
      </w:r>
    </w:p>
    <w:p w14:paraId="2584FF81" w14:textId="08EEE784" w:rsidR="00456630" w:rsidRPr="00452482" w:rsidRDefault="00452482" w:rsidP="00452482">
      <w:pPr>
        <w:spacing w:after="0"/>
        <w:ind w:left="1440"/>
        <w:rPr>
          <w:rFonts w:ascii="Arial" w:hAnsi="Arial" w:cs="Arial"/>
          <w:b/>
          <w:bCs/>
          <w:i/>
          <w:iCs/>
        </w:rPr>
      </w:pPr>
      <w:r w:rsidRPr="00452482">
        <w:rPr>
          <w:rFonts w:ascii="Arial" w:hAnsi="Arial" w:cs="Arial"/>
          <w:b/>
          <w:bCs/>
          <w:i/>
          <w:iCs/>
        </w:rPr>
        <w:t>**Do not copy and paste from PDF</w:t>
      </w:r>
      <w:r w:rsidR="003E2B28">
        <w:rPr>
          <w:rFonts w:ascii="Arial" w:hAnsi="Arial" w:cs="Arial"/>
          <w:b/>
          <w:bCs/>
          <w:i/>
          <w:iCs/>
        </w:rPr>
        <w:t xml:space="preserve"> documents</w:t>
      </w:r>
      <w:r w:rsidRPr="00452482">
        <w:rPr>
          <w:rFonts w:ascii="Arial" w:hAnsi="Arial" w:cs="Arial"/>
          <w:b/>
          <w:bCs/>
          <w:i/>
          <w:iCs/>
        </w:rPr>
        <w:t>. Some characters and</w:t>
      </w:r>
      <w:r w:rsidR="003E2B28">
        <w:rPr>
          <w:rFonts w:ascii="Arial" w:hAnsi="Arial" w:cs="Arial"/>
          <w:b/>
          <w:bCs/>
          <w:i/>
          <w:iCs/>
        </w:rPr>
        <w:t>/or</w:t>
      </w:r>
      <w:r w:rsidRPr="00452482">
        <w:rPr>
          <w:rFonts w:ascii="Arial" w:hAnsi="Arial" w:cs="Arial"/>
          <w:b/>
          <w:bCs/>
          <w:i/>
          <w:iCs/>
        </w:rPr>
        <w:t xml:space="preserve"> spacing will not translate**</w:t>
      </w:r>
    </w:p>
    <w:p w14:paraId="1CE6DF8D" w14:textId="77777777" w:rsidR="003E2B28" w:rsidRDefault="003E2B28" w:rsidP="003E2B28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double-check subscripts and special characters.  </w:t>
      </w:r>
    </w:p>
    <w:p w14:paraId="68AA82A6" w14:textId="02D7B7D4" w:rsidR="00815AF2" w:rsidRDefault="007C33C0" w:rsidP="007C33C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B415C">
        <w:rPr>
          <w:rFonts w:ascii="Arial" w:hAnsi="Arial" w:cs="Arial"/>
        </w:rPr>
        <w:t xml:space="preserve">asic formatting options </w:t>
      </w:r>
      <w:r>
        <w:rPr>
          <w:rFonts w:ascii="Arial" w:hAnsi="Arial" w:cs="Arial"/>
        </w:rPr>
        <w:t>are available on the tool bar</w:t>
      </w:r>
      <w:r w:rsidR="00815AF2">
        <w:rPr>
          <w:rFonts w:ascii="Arial" w:hAnsi="Arial" w:cs="Arial"/>
        </w:rPr>
        <w:t>, including special characters (Ω)</w:t>
      </w:r>
    </w:p>
    <w:p w14:paraId="3F8C06DF" w14:textId="663D584E" w:rsidR="000344B4" w:rsidRDefault="007C33C0" w:rsidP="007C33C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B415C">
        <w:rPr>
          <w:rFonts w:ascii="Arial" w:hAnsi="Arial" w:cs="Arial"/>
        </w:rPr>
        <w:t xml:space="preserve">pell-check is offered in the form of red alert lines under words that may be misspelled.  Right click </w:t>
      </w:r>
      <w:r w:rsidR="00815AF2">
        <w:rPr>
          <w:rFonts w:ascii="Arial" w:hAnsi="Arial" w:cs="Arial"/>
        </w:rPr>
        <w:t xml:space="preserve">the underlined word </w:t>
      </w:r>
      <w:r w:rsidR="00AB415C">
        <w:rPr>
          <w:rFonts w:ascii="Arial" w:hAnsi="Arial" w:cs="Arial"/>
        </w:rPr>
        <w:t xml:space="preserve">to see suggested corrections.  </w:t>
      </w:r>
    </w:p>
    <w:p w14:paraId="4FCBCC1D" w14:textId="77777777" w:rsidR="006749D6" w:rsidRDefault="006749D6" w:rsidP="006749D6">
      <w:pPr>
        <w:spacing w:after="0"/>
        <w:rPr>
          <w:rFonts w:ascii="Arial" w:hAnsi="Arial" w:cs="Arial"/>
        </w:rPr>
      </w:pPr>
    </w:p>
    <w:p w14:paraId="61548BE8" w14:textId="1881580C" w:rsidR="006749D6" w:rsidRDefault="006749D6" w:rsidP="006749D6">
      <w:pPr>
        <w:spacing w:after="0"/>
        <w:rPr>
          <w:rFonts w:ascii="Arial" w:hAnsi="Arial" w:cs="Arial"/>
        </w:rPr>
      </w:pPr>
      <w:r w:rsidRPr="000D09DB">
        <w:rPr>
          <w:rFonts w:ascii="Arial" w:hAnsi="Arial" w:cs="Arial"/>
        </w:rPr>
        <w:t>Specializations</w:t>
      </w:r>
    </w:p>
    <w:p w14:paraId="7C522192" w14:textId="7B89DEB5" w:rsidR="006749D6" w:rsidRDefault="00815AF2" w:rsidP="006749D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Entries in this </w:t>
      </w:r>
      <w:r w:rsidR="00C128B3">
        <w:rPr>
          <w:rFonts w:ascii="Arial" w:hAnsi="Arial" w:cs="Arial"/>
        </w:rPr>
        <w:t xml:space="preserve">section will </w:t>
      </w:r>
      <w:r>
        <w:rPr>
          <w:rFonts w:ascii="Arial" w:hAnsi="Arial" w:cs="Arial"/>
        </w:rPr>
        <w:t xml:space="preserve">be used to help </w:t>
      </w:r>
      <w:r w:rsidR="00C128B3">
        <w:rPr>
          <w:rFonts w:ascii="Arial" w:hAnsi="Arial" w:cs="Arial"/>
        </w:rPr>
        <w:t xml:space="preserve">match </w:t>
      </w:r>
      <w:r>
        <w:rPr>
          <w:rFonts w:ascii="Arial" w:hAnsi="Arial" w:cs="Arial"/>
        </w:rPr>
        <w:t xml:space="preserve">poster topics with </w:t>
      </w:r>
      <w:r w:rsidR="00C128B3">
        <w:rPr>
          <w:rFonts w:ascii="Arial" w:hAnsi="Arial" w:cs="Arial"/>
        </w:rPr>
        <w:t xml:space="preserve">judge </w:t>
      </w:r>
      <w:r>
        <w:rPr>
          <w:rFonts w:ascii="Arial" w:hAnsi="Arial" w:cs="Arial"/>
        </w:rPr>
        <w:t>qualifications.</w:t>
      </w:r>
    </w:p>
    <w:p w14:paraId="11239EDF" w14:textId="7D03BDDB" w:rsidR="00C128B3" w:rsidRPr="00815AF2" w:rsidRDefault="00C128B3" w:rsidP="00C128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15AF2">
        <w:rPr>
          <w:rFonts w:ascii="Arial" w:hAnsi="Arial" w:cs="Arial"/>
        </w:rPr>
        <w:t xml:space="preserve">Check </w:t>
      </w:r>
      <w:r w:rsidR="00815AF2" w:rsidRPr="00815AF2">
        <w:rPr>
          <w:rFonts w:ascii="Arial" w:hAnsi="Arial" w:cs="Arial"/>
        </w:rPr>
        <w:t xml:space="preserve">all specialty areas that are pertinent to the presentation.  At least one specialty is required.  </w:t>
      </w:r>
    </w:p>
    <w:p w14:paraId="346A46BB" w14:textId="77777777" w:rsidR="00815AF2" w:rsidRDefault="00815AF2" w:rsidP="00C128B3">
      <w:pPr>
        <w:spacing w:after="0"/>
        <w:rPr>
          <w:rFonts w:ascii="Arial" w:hAnsi="Arial" w:cs="Arial"/>
        </w:rPr>
      </w:pPr>
    </w:p>
    <w:p w14:paraId="5DD8F4E3" w14:textId="139774D8" w:rsidR="00C128B3" w:rsidRDefault="00C128B3" w:rsidP="00C128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Additional Information</w:t>
      </w:r>
    </w:p>
    <w:p w14:paraId="30CED971" w14:textId="5F89750C" w:rsidR="00C128B3" w:rsidRDefault="00815AF2" w:rsidP="00C128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128B3">
        <w:rPr>
          <w:rFonts w:ascii="Arial" w:hAnsi="Arial" w:cs="Arial"/>
        </w:rPr>
        <w:t>ields in this section recognize the sponsors and programs that provided financial support for the study.</w:t>
      </w:r>
    </w:p>
    <w:p w14:paraId="325FC6A0" w14:textId="77777777" w:rsidR="00AD2EC7" w:rsidRDefault="00BB3A4A" w:rsidP="00C128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15AF2">
        <w:rPr>
          <w:rFonts w:ascii="Arial" w:hAnsi="Arial" w:cs="Arial"/>
        </w:rPr>
        <w:t xml:space="preserve">Common funding sources are listed.  </w:t>
      </w:r>
    </w:p>
    <w:p w14:paraId="511B70F1" w14:textId="4080B16D" w:rsidR="00815AF2" w:rsidRPr="00815AF2" w:rsidRDefault="00815AF2" w:rsidP="00C128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15AF2">
        <w:rPr>
          <w:rFonts w:ascii="Arial" w:hAnsi="Arial" w:cs="Arial"/>
        </w:rPr>
        <w:lastRenderedPageBreak/>
        <w:t xml:space="preserve">Choose </w:t>
      </w:r>
      <w:r w:rsidR="00BB3A4A" w:rsidRPr="00815AF2">
        <w:rPr>
          <w:rFonts w:ascii="Arial" w:hAnsi="Arial" w:cs="Arial"/>
          <w:i/>
          <w:iCs/>
        </w:rPr>
        <w:t>Other</w:t>
      </w:r>
      <w:r w:rsidR="00BB3A4A" w:rsidRPr="00815AF2">
        <w:rPr>
          <w:rFonts w:ascii="Arial" w:hAnsi="Arial" w:cs="Arial"/>
        </w:rPr>
        <w:t xml:space="preserve"> to display a text box to enter funding sources that are not listed.  </w:t>
      </w:r>
    </w:p>
    <w:p w14:paraId="179967D6" w14:textId="3A57B5D5" w:rsidR="00BB3A4A" w:rsidRDefault="00BB3A4A" w:rsidP="00C128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there are multiple funding sources, </w:t>
      </w:r>
      <w:r w:rsidR="00AD2EC7">
        <w:rPr>
          <w:rFonts w:ascii="Arial" w:hAnsi="Arial" w:cs="Arial"/>
        </w:rPr>
        <w:t xml:space="preserve">choose </w:t>
      </w:r>
      <w:r w:rsidR="00AD2EC7" w:rsidRPr="00AD2EC7">
        <w:rPr>
          <w:rFonts w:ascii="Arial" w:hAnsi="Arial" w:cs="Arial"/>
          <w:i/>
          <w:iCs/>
        </w:rPr>
        <w:t>Other</w:t>
      </w:r>
      <w:r w:rsidR="00AD2EC7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input them </w:t>
      </w:r>
      <w:r w:rsidR="00AD2EC7">
        <w:rPr>
          <w:rFonts w:ascii="Arial" w:hAnsi="Arial" w:cs="Arial"/>
        </w:rPr>
        <w:t>in one text box</w:t>
      </w:r>
      <w:r w:rsidR="00815A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separated by a comma</w:t>
      </w:r>
      <w:r w:rsidR="00815AF2">
        <w:rPr>
          <w:rFonts w:ascii="Arial" w:hAnsi="Arial" w:cs="Arial"/>
        </w:rPr>
        <w:t>.</w:t>
      </w:r>
    </w:p>
    <w:p w14:paraId="57761AA6" w14:textId="77777777" w:rsidR="00456630" w:rsidRDefault="00BB3A4A" w:rsidP="00AD2EC7">
      <w:pPr>
        <w:pStyle w:val="ListParagraph"/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226AD9" wp14:editId="2167D6D0">
            <wp:extent cx="4371543" cy="1200150"/>
            <wp:effectExtent l="0" t="0" r="0" b="0"/>
            <wp:docPr id="20207874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8740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8262" cy="121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43AF" w14:textId="77777777" w:rsidR="00456630" w:rsidRDefault="00456630" w:rsidP="00456630">
      <w:pPr>
        <w:spacing w:after="0"/>
        <w:rPr>
          <w:rFonts w:ascii="Arial" w:hAnsi="Arial" w:cs="Arial"/>
        </w:rPr>
      </w:pPr>
    </w:p>
    <w:p w14:paraId="133F268F" w14:textId="4A05B28C" w:rsidR="00C128B3" w:rsidRDefault="00C128B3" w:rsidP="00C128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 indicate the study was presented at another meeting:</w:t>
      </w:r>
    </w:p>
    <w:p w14:paraId="1BAFD781" w14:textId="0F7B1514" w:rsidR="00C128B3" w:rsidRPr="000D09DB" w:rsidRDefault="00C128B3" w:rsidP="00C128B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0D09DB">
        <w:rPr>
          <w:rFonts w:ascii="Arial" w:hAnsi="Arial" w:cs="Arial"/>
        </w:rPr>
        <w:t>Use the slide bar to create additional entry fields</w:t>
      </w:r>
      <w:r w:rsidR="00B27C24" w:rsidRPr="000D09DB">
        <w:rPr>
          <w:rFonts w:ascii="Arial" w:hAnsi="Arial" w:cs="Arial"/>
        </w:rPr>
        <w:t>.</w:t>
      </w:r>
    </w:p>
    <w:p w14:paraId="49A313C4" w14:textId="0A9138BB" w:rsidR="00C128B3" w:rsidRPr="000D09DB" w:rsidRDefault="00C128B3" w:rsidP="00C128B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0D09DB">
        <w:rPr>
          <w:rFonts w:ascii="Arial" w:hAnsi="Arial" w:cs="Arial"/>
        </w:rPr>
        <w:t xml:space="preserve">The default </w:t>
      </w:r>
      <w:r w:rsidR="00B27C24" w:rsidRPr="000D09DB">
        <w:rPr>
          <w:rFonts w:ascii="Arial" w:hAnsi="Arial" w:cs="Arial"/>
          <w:i/>
          <w:iCs/>
        </w:rPr>
        <w:t>Event Entry</w:t>
      </w:r>
      <w:r w:rsidR="00B27C24" w:rsidRPr="000D09DB">
        <w:rPr>
          <w:rFonts w:ascii="Arial" w:hAnsi="Arial" w:cs="Arial"/>
        </w:rPr>
        <w:t xml:space="preserve"> </w:t>
      </w:r>
      <w:r w:rsidRPr="000D09DB">
        <w:rPr>
          <w:rFonts w:ascii="Arial" w:hAnsi="Arial" w:cs="Arial"/>
        </w:rPr>
        <w:t>will be the AADOCR Annual Meeting</w:t>
      </w:r>
      <w:r w:rsidR="00B27C24" w:rsidRPr="000D09DB">
        <w:rPr>
          <w:rFonts w:ascii="Arial" w:hAnsi="Arial" w:cs="Arial"/>
        </w:rPr>
        <w:t>.</w:t>
      </w:r>
      <w:r w:rsidR="00815AF2" w:rsidRPr="000D09DB">
        <w:rPr>
          <w:rFonts w:ascii="Arial" w:hAnsi="Arial" w:cs="Arial"/>
        </w:rPr>
        <w:t xml:space="preserve"> </w:t>
      </w:r>
      <w:r w:rsidRPr="000D09DB">
        <w:rPr>
          <w:rFonts w:ascii="Arial" w:hAnsi="Arial" w:cs="Arial"/>
        </w:rPr>
        <w:t>Highlight the default text to replace it if that meeting is not applicable</w:t>
      </w:r>
      <w:r w:rsidR="00B27C24" w:rsidRPr="000D09DB">
        <w:rPr>
          <w:rFonts w:ascii="Arial" w:hAnsi="Arial" w:cs="Arial"/>
        </w:rPr>
        <w:t>.</w:t>
      </w:r>
    </w:p>
    <w:p w14:paraId="0F28E750" w14:textId="3EEA3FEA" w:rsidR="00815AF2" w:rsidRPr="000D09DB" w:rsidRDefault="00B27C24" w:rsidP="00C128B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0D09DB">
        <w:rPr>
          <w:rFonts w:ascii="Arial" w:hAnsi="Arial" w:cs="Arial"/>
        </w:rPr>
        <w:t xml:space="preserve">An </w:t>
      </w:r>
      <w:r w:rsidRPr="000D09DB">
        <w:rPr>
          <w:rFonts w:ascii="Arial" w:hAnsi="Arial" w:cs="Arial"/>
          <w:i/>
          <w:iCs/>
        </w:rPr>
        <w:t>Event Date</w:t>
      </w:r>
      <w:r w:rsidRPr="000D09DB">
        <w:rPr>
          <w:rFonts w:ascii="Arial" w:hAnsi="Arial" w:cs="Arial"/>
        </w:rPr>
        <w:t xml:space="preserve"> is required for each meeting entry. </w:t>
      </w:r>
      <w:r w:rsidR="007523CC" w:rsidRPr="000D09DB">
        <w:rPr>
          <w:rFonts w:ascii="Arial" w:hAnsi="Arial" w:cs="Arial"/>
        </w:rPr>
        <w:t>Choose the meeting year from the drop down list provided</w:t>
      </w:r>
      <w:r w:rsidR="00BE4C2B" w:rsidRPr="000D09DB">
        <w:rPr>
          <w:rFonts w:ascii="Arial" w:hAnsi="Arial" w:cs="Arial"/>
        </w:rPr>
        <w:t>.</w:t>
      </w:r>
      <w:r w:rsidRPr="000D09DB">
        <w:rPr>
          <w:rFonts w:ascii="Arial" w:hAnsi="Arial" w:cs="Arial"/>
        </w:rPr>
        <w:t xml:space="preserve"> </w:t>
      </w:r>
    </w:p>
    <w:p w14:paraId="0F8581CB" w14:textId="77777777" w:rsidR="00BB3A4A" w:rsidRDefault="00BB3A4A" w:rsidP="00BB3A4A">
      <w:pPr>
        <w:spacing w:after="0"/>
        <w:rPr>
          <w:rFonts w:ascii="Arial" w:hAnsi="Arial" w:cs="Arial"/>
        </w:rPr>
      </w:pPr>
    </w:p>
    <w:p w14:paraId="1FD2FE51" w14:textId="607828FC" w:rsidR="00BB3A4A" w:rsidRDefault="00BB3A4A" w:rsidP="00BB3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Click the </w:t>
      </w:r>
      <w:r w:rsidRPr="00BE4C2B">
        <w:rPr>
          <w:rFonts w:ascii="Arial" w:hAnsi="Arial" w:cs="Arial"/>
          <w:i/>
          <w:iCs/>
        </w:rPr>
        <w:t>Submit</w:t>
      </w:r>
      <w:r>
        <w:rPr>
          <w:rFonts w:ascii="Arial" w:hAnsi="Arial" w:cs="Arial"/>
        </w:rPr>
        <w:t xml:space="preserve"> button after making a final review for accuracy.  The abstract will be pushed into a workflow for review, edit and approval by </w:t>
      </w:r>
      <w:r w:rsidR="00BE4C2B">
        <w:rPr>
          <w:rFonts w:ascii="Arial" w:hAnsi="Arial" w:cs="Arial"/>
        </w:rPr>
        <w:t>the Office of the Associate Dean for Research and Innovation.</w:t>
      </w:r>
      <w:r>
        <w:rPr>
          <w:rFonts w:ascii="Arial" w:hAnsi="Arial" w:cs="Arial"/>
        </w:rPr>
        <w:t xml:space="preserve"> </w:t>
      </w:r>
    </w:p>
    <w:p w14:paraId="39561550" w14:textId="77777777" w:rsidR="00D70604" w:rsidRDefault="00D70604" w:rsidP="00BB3A4A">
      <w:pPr>
        <w:spacing w:after="0"/>
        <w:rPr>
          <w:rFonts w:ascii="Arial" w:hAnsi="Arial" w:cs="Arial"/>
        </w:rPr>
      </w:pPr>
    </w:p>
    <w:p w14:paraId="5FD16D6F" w14:textId="756E6544" w:rsidR="00D70604" w:rsidRDefault="00D70604" w:rsidP="00BB3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may schedule poster printing after your abstract has been submitted.</w:t>
      </w:r>
    </w:p>
    <w:p w14:paraId="6FAA591A" w14:textId="77777777" w:rsidR="00D70604" w:rsidRDefault="00D70604" w:rsidP="00BB3A4A">
      <w:pPr>
        <w:spacing w:after="0"/>
        <w:rPr>
          <w:rFonts w:ascii="Arial" w:hAnsi="Arial" w:cs="Arial"/>
        </w:rPr>
      </w:pPr>
    </w:p>
    <w:p w14:paraId="47E17977" w14:textId="32ED0ABC" w:rsidR="00D70604" w:rsidRPr="00BB3A4A" w:rsidRDefault="00D70604" w:rsidP="00BB3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will not be able to submit your poster PowerPoint file until your abstract has been approved</w:t>
      </w:r>
      <w:r w:rsidR="00BE4C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1B4378C5" w14:textId="77777777" w:rsidR="004F7D71" w:rsidRDefault="004F7D71" w:rsidP="00760E1E">
      <w:pPr>
        <w:spacing w:after="0"/>
        <w:rPr>
          <w:rFonts w:ascii="Arial" w:hAnsi="Arial" w:cs="Arial"/>
        </w:rPr>
      </w:pPr>
    </w:p>
    <w:p w14:paraId="033F03E2" w14:textId="20E07226" w:rsidR="00AB415C" w:rsidRDefault="00C13E49" w:rsidP="00760E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Once you have completed your abstract entries, log out of the application in the upper right corner:</w:t>
      </w:r>
    </w:p>
    <w:p w14:paraId="3FEDFA65" w14:textId="04417E07" w:rsidR="00C13E49" w:rsidRDefault="00C13E49" w:rsidP="00760E1E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8C7635" wp14:editId="41DBECA6">
            <wp:extent cx="4590476" cy="790476"/>
            <wp:effectExtent l="0" t="0" r="635" b="0"/>
            <wp:docPr id="2042100340" name="Picture 1" descr="A red and yellow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00340" name="Picture 1" descr="A red and yellow rectangular object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0476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4373" w14:textId="77777777" w:rsidR="00C13E49" w:rsidRDefault="00C13E49" w:rsidP="00760E1E">
      <w:pPr>
        <w:spacing w:after="0"/>
        <w:rPr>
          <w:rFonts w:ascii="Arial" w:hAnsi="Arial" w:cs="Arial"/>
        </w:rPr>
      </w:pPr>
    </w:p>
    <w:p w14:paraId="7EB1407A" w14:textId="77777777" w:rsidR="00F84873" w:rsidRDefault="00F84873" w:rsidP="00F8487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Need help?</w:t>
      </w:r>
    </w:p>
    <w:p w14:paraId="71038047" w14:textId="0A89A6AB" w:rsidR="00F84873" w:rsidRDefault="00F84873" w:rsidP="00F8487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Call Informatics at </w:t>
      </w:r>
      <w:r w:rsidR="00B32D12">
        <w:rPr>
          <w:rFonts w:ascii="Arial" w:hAnsi="Arial" w:cs="Arial"/>
        </w:rPr>
        <w:t xml:space="preserve">(405) </w:t>
      </w:r>
      <w:r>
        <w:rPr>
          <w:rFonts w:ascii="Arial" w:hAnsi="Arial" w:cs="Arial"/>
        </w:rPr>
        <w:t>271-3694, option 2</w:t>
      </w:r>
    </w:p>
    <w:p w14:paraId="2E5D1CA7" w14:textId="195C707B" w:rsidR="00F84873" w:rsidRDefault="00F84873" w:rsidP="00F8487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Submit an Insight ticket</w:t>
      </w:r>
      <w:r w:rsidR="00B32D12">
        <w:rPr>
          <w:rFonts w:ascii="Arial" w:hAnsi="Arial" w:cs="Arial"/>
        </w:rPr>
        <w:t xml:space="preserve">: </w:t>
      </w:r>
      <w:hyperlink r:id="rId13" w:history="1">
        <w:r w:rsidR="00B32D12" w:rsidRPr="00B32D12">
          <w:rPr>
            <w:rStyle w:val="Hyperlink"/>
            <w:rFonts w:ascii="Arial" w:hAnsi="Arial" w:cs="Arial"/>
          </w:rPr>
          <w:t>Click Here</w:t>
        </w:r>
      </w:hyperlink>
    </w:p>
    <w:p w14:paraId="45210C0F" w14:textId="2D5B2ADB" w:rsidR="00F84873" w:rsidRDefault="00F84873" w:rsidP="00F84873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Subject</w:t>
      </w:r>
      <w:r w:rsidR="00B32D12">
        <w:rPr>
          <w:rFonts w:ascii="Arial" w:hAnsi="Arial" w:cs="Arial"/>
        </w:rPr>
        <w:t xml:space="preserve"> = Scientific Day</w:t>
      </w:r>
    </w:p>
    <w:p w14:paraId="1FD869AD" w14:textId="0519D5E6" w:rsidR="00F84873" w:rsidRDefault="00F84873" w:rsidP="00F84873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Category</w:t>
      </w:r>
      <w:r w:rsidR="00B32D12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Software</w:t>
      </w:r>
    </w:p>
    <w:p w14:paraId="4C5ADD9A" w14:textId="475DF088" w:rsidR="00F84873" w:rsidRPr="00064A4A" w:rsidRDefault="00F84873" w:rsidP="00F84873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Subcategory</w:t>
      </w:r>
      <w:r w:rsidR="00B32D12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Other</w:t>
      </w:r>
    </w:p>
    <w:p w14:paraId="1980685F" w14:textId="77777777" w:rsidR="000D09DB" w:rsidRPr="000D09DB" w:rsidRDefault="000D09DB" w:rsidP="000D09DB">
      <w:pPr>
        <w:rPr>
          <w:rFonts w:ascii="Arial" w:hAnsi="Arial" w:cs="Arial"/>
        </w:rPr>
      </w:pPr>
    </w:p>
    <w:p w14:paraId="5F260A09" w14:textId="77777777" w:rsidR="000D09DB" w:rsidRPr="000D09DB" w:rsidRDefault="000D09DB" w:rsidP="000D09DB">
      <w:pPr>
        <w:rPr>
          <w:rFonts w:ascii="Arial" w:hAnsi="Arial" w:cs="Arial"/>
        </w:rPr>
      </w:pPr>
    </w:p>
    <w:p w14:paraId="4E52BF14" w14:textId="77777777" w:rsidR="000D09DB" w:rsidRPr="000D09DB" w:rsidRDefault="000D09DB" w:rsidP="000D09DB">
      <w:pPr>
        <w:rPr>
          <w:rFonts w:ascii="Arial" w:hAnsi="Arial" w:cs="Arial"/>
        </w:rPr>
      </w:pPr>
    </w:p>
    <w:p w14:paraId="6495C05A" w14:textId="77777777" w:rsidR="000D09DB" w:rsidRPr="000D09DB" w:rsidRDefault="000D09DB" w:rsidP="000D09DB">
      <w:pPr>
        <w:rPr>
          <w:rFonts w:ascii="Arial" w:hAnsi="Arial" w:cs="Arial"/>
        </w:rPr>
      </w:pPr>
    </w:p>
    <w:p w14:paraId="298D209C" w14:textId="77777777" w:rsidR="000D09DB" w:rsidRPr="000D09DB" w:rsidRDefault="000D09DB" w:rsidP="000D09DB">
      <w:pPr>
        <w:rPr>
          <w:rFonts w:ascii="Arial" w:hAnsi="Arial" w:cs="Arial"/>
        </w:rPr>
      </w:pPr>
    </w:p>
    <w:p w14:paraId="051D8A41" w14:textId="594D8800" w:rsidR="000D09DB" w:rsidRPr="000D09DB" w:rsidRDefault="000D09DB" w:rsidP="000D09DB">
      <w:pPr>
        <w:tabs>
          <w:tab w:val="left" w:pos="22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D09DB" w:rsidRPr="000D09DB" w:rsidSect="004566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9121" w14:textId="77777777" w:rsidR="00BE4C2B" w:rsidRDefault="00BE4C2B" w:rsidP="00BE4C2B">
      <w:pPr>
        <w:spacing w:after="0" w:line="240" w:lineRule="auto"/>
      </w:pPr>
      <w:r>
        <w:separator/>
      </w:r>
    </w:p>
  </w:endnote>
  <w:endnote w:type="continuationSeparator" w:id="0">
    <w:p w14:paraId="442E1678" w14:textId="77777777" w:rsidR="00BE4C2B" w:rsidRDefault="00BE4C2B" w:rsidP="00B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76AF" w14:textId="77777777" w:rsidR="00BE4C2B" w:rsidRDefault="00BE4C2B" w:rsidP="00BE4C2B">
      <w:pPr>
        <w:spacing w:after="0" w:line="240" w:lineRule="auto"/>
      </w:pPr>
      <w:r>
        <w:separator/>
      </w:r>
    </w:p>
  </w:footnote>
  <w:footnote w:type="continuationSeparator" w:id="0">
    <w:p w14:paraId="7DB133EB" w14:textId="77777777" w:rsidR="00BE4C2B" w:rsidRDefault="00BE4C2B" w:rsidP="00BE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4B4"/>
    <w:multiLevelType w:val="hybridMultilevel"/>
    <w:tmpl w:val="245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AA0"/>
    <w:multiLevelType w:val="hybridMultilevel"/>
    <w:tmpl w:val="C11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7091"/>
    <w:multiLevelType w:val="hybridMultilevel"/>
    <w:tmpl w:val="6AAA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2216C"/>
    <w:multiLevelType w:val="hybridMultilevel"/>
    <w:tmpl w:val="CA7C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81859"/>
    <w:multiLevelType w:val="hybridMultilevel"/>
    <w:tmpl w:val="AAF0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1185A"/>
    <w:multiLevelType w:val="hybridMultilevel"/>
    <w:tmpl w:val="D47E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79839">
    <w:abstractNumId w:val="2"/>
  </w:num>
  <w:num w:numId="2" w16cid:durableId="374961796">
    <w:abstractNumId w:val="3"/>
  </w:num>
  <w:num w:numId="3" w16cid:durableId="682165509">
    <w:abstractNumId w:val="1"/>
  </w:num>
  <w:num w:numId="4" w16cid:durableId="315691458">
    <w:abstractNumId w:val="4"/>
  </w:num>
  <w:num w:numId="5" w16cid:durableId="1688169051">
    <w:abstractNumId w:val="0"/>
  </w:num>
  <w:num w:numId="6" w16cid:durableId="858161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55"/>
    <w:rsid w:val="000344B4"/>
    <w:rsid w:val="000D09DB"/>
    <w:rsid w:val="0013464D"/>
    <w:rsid w:val="001544A2"/>
    <w:rsid w:val="001E48AB"/>
    <w:rsid w:val="00257BC9"/>
    <w:rsid w:val="00324ACF"/>
    <w:rsid w:val="003A2F7C"/>
    <w:rsid w:val="003E2B28"/>
    <w:rsid w:val="00452482"/>
    <w:rsid w:val="00456630"/>
    <w:rsid w:val="00497C37"/>
    <w:rsid w:val="004F7D71"/>
    <w:rsid w:val="0052487D"/>
    <w:rsid w:val="005A4091"/>
    <w:rsid w:val="005C1175"/>
    <w:rsid w:val="005F39D8"/>
    <w:rsid w:val="005F5D05"/>
    <w:rsid w:val="00644546"/>
    <w:rsid w:val="006563CB"/>
    <w:rsid w:val="006749D6"/>
    <w:rsid w:val="006A0D40"/>
    <w:rsid w:val="00720CCC"/>
    <w:rsid w:val="00721271"/>
    <w:rsid w:val="007523CC"/>
    <w:rsid w:val="00760E1E"/>
    <w:rsid w:val="00766BAC"/>
    <w:rsid w:val="00770DF8"/>
    <w:rsid w:val="00771307"/>
    <w:rsid w:val="007C33C0"/>
    <w:rsid w:val="00815AF2"/>
    <w:rsid w:val="00824BC8"/>
    <w:rsid w:val="008537B2"/>
    <w:rsid w:val="008B5951"/>
    <w:rsid w:val="009640B9"/>
    <w:rsid w:val="009740AD"/>
    <w:rsid w:val="00995329"/>
    <w:rsid w:val="00A942DD"/>
    <w:rsid w:val="00AB415C"/>
    <w:rsid w:val="00AD2EC7"/>
    <w:rsid w:val="00B11983"/>
    <w:rsid w:val="00B27C24"/>
    <w:rsid w:val="00B27FF8"/>
    <w:rsid w:val="00B32D12"/>
    <w:rsid w:val="00B46209"/>
    <w:rsid w:val="00BB13FD"/>
    <w:rsid w:val="00BB3A4A"/>
    <w:rsid w:val="00BB7068"/>
    <w:rsid w:val="00BE4C2B"/>
    <w:rsid w:val="00C128B3"/>
    <w:rsid w:val="00C13E49"/>
    <w:rsid w:val="00C75E55"/>
    <w:rsid w:val="00D22B3C"/>
    <w:rsid w:val="00D267E9"/>
    <w:rsid w:val="00D70604"/>
    <w:rsid w:val="00DB74CB"/>
    <w:rsid w:val="00DF02EF"/>
    <w:rsid w:val="00F31310"/>
    <w:rsid w:val="00F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8D80"/>
  <w15:chartTrackingRefBased/>
  <w15:docId w15:val="{41C2B7CE-7A7E-40D6-A12A-1245C5F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E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48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8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C2B"/>
  </w:style>
  <w:style w:type="paragraph" w:styleId="Footer">
    <w:name w:val="footer"/>
    <w:basedOn w:val="Normal"/>
    <w:link w:val="FooterChar"/>
    <w:uiPriority w:val="99"/>
    <w:unhideWhenUsed/>
    <w:rsid w:val="00BE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ntistry.ouhsc.edu/InsightRedir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ouhsc.edu/scientificday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Trisha D. (HSC)</dc:creator>
  <cp:keywords/>
  <dc:description/>
  <cp:lastModifiedBy>Reed, Trisha D. (HSC)</cp:lastModifiedBy>
  <cp:revision>21</cp:revision>
  <dcterms:created xsi:type="dcterms:W3CDTF">2024-12-02T21:38:00Z</dcterms:created>
  <dcterms:modified xsi:type="dcterms:W3CDTF">2025-01-22T19:38:00Z</dcterms:modified>
</cp:coreProperties>
</file>